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B16F" w14:textId="77777777" w:rsidR="00703FC4" w:rsidRPr="0008694C" w:rsidRDefault="00DA0260">
      <w:pPr>
        <w:rPr>
          <w:rFonts w:ascii="Arial" w:hAnsi="Arial" w:cs="Arial"/>
        </w:rPr>
      </w:pPr>
      <w:r>
        <w:tab/>
      </w:r>
    </w:p>
    <w:p w14:paraId="25EBAF77" w14:textId="264C82CC" w:rsidR="00703FC4" w:rsidRPr="0008694C" w:rsidRDefault="00703FC4" w:rsidP="00703FC4">
      <w:pPr>
        <w:jc w:val="center"/>
        <w:rPr>
          <w:rFonts w:ascii="Arial" w:hAnsi="Arial" w:cs="Arial"/>
        </w:rPr>
      </w:pPr>
      <w:r w:rsidRPr="0008694C">
        <w:rPr>
          <w:rFonts w:ascii="Arial" w:hAnsi="Arial" w:cs="Arial"/>
        </w:rPr>
        <w:t>Н</w:t>
      </w:r>
      <w:r w:rsidR="0008694C">
        <w:rPr>
          <w:rFonts w:ascii="Arial" w:hAnsi="Arial" w:cs="Arial"/>
        </w:rPr>
        <w:t>Ч</w:t>
      </w:r>
      <w:r w:rsidRPr="0008694C">
        <w:rPr>
          <w:rFonts w:ascii="Arial" w:hAnsi="Arial" w:cs="Arial"/>
        </w:rPr>
        <w:t xml:space="preserve"> „</w:t>
      </w:r>
      <w:r w:rsidR="0008694C" w:rsidRPr="0008694C">
        <w:rPr>
          <w:rFonts w:ascii="Arial" w:hAnsi="Arial" w:cs="Arial"/>
        </w:rPr>
        <w:t>Н. Й. Вапцаров - 1926</w:t>
      </w:r>
      <w:r w:rsidRPr="0008694C">
        <w:rPr>
          <w:rFonts w:ascii="Arial" w:hAnsi="Arial" w:cs="Arial"/>
        </w:rPr>
        <w:t>”</w:t>
      </w:r>
    </w:p>
    <w:p w14:paraId="5DB72E49" w14:textId="787A10E0" w:rsidR="00493524" w:rsidRPr="0008694C" w:rsidRDefault="0008694C" w:rsidP="00703FC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</w:t>
      </w:r>
      <w:r w:rsidR="00703FC4" w:rsidRPr="0008694C">
        <w:rPr>
          <w:rFonts w:ascii="Arial" w:hAnsi="Arial" w:cs="Arial"/>
        </w:rPr>
        <w:t>.</w:t>
      </w:r>
      <w:r w:rsidR="00703FC4" w:rsidRPr="0008694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Генерал Инзово</w:t>
      </w:r>
      <w:r w:rsidR="00703FC4" w:rsidRPr="0008694C">
        <w:rPr>
          <w:rFonts w:ascii="Arial" w:hAnsi="Arial" w:cs="Arial"/>
          <w:lang w:val="en-US"/>
        </w:rPr>
        <w:t>,</w:t>
      </w:r>
      <w:r w:rsidR="00703FC4" w:rsidRPr="00086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общ. „Тунджа“, обл. Ямбол</w:t>
      </w:r>
      <w:r w:rsidR="00703FC4" w:rsidRPr="0008694C">
        <w:rPr>
          <w:rFonts w:ascii="Arial" w:hAnsi="Arial" w:cs="Arial"/>
        </w:rPr>
        <w:t xml:space="preserve">, e-mail: </w:t>
      </w:r>
      <w:hyperlink r:id="rId5" w:history="1">
        <w:r w:rsidRPr="00293E39">
          <w:rPr>
            <w:rStyle w:val="a3"/>
            <w:rFonts w:ascii="Arial" w:hAnsi="Arial" w:cs="Arial"/>
          </w:rPr>
          <w:t>chitali</w:t>
        </w:r>
        <w:r w:rsidRPr="00293E39">
          <w:rPr>
            <w:rStyle w:val="a3"/>
            <w:rFonts w:ascii="Arial" w:hAnsi="Arial" w:cs="Arial"/>
            <w:lang w:val="en-US"/>
          </w:rPr>
          <w:t>ste_inzovo@abv</w:t>
        </w:r>
        <w:r w:rsidRPr="00293E39">
          <w:rPr>
            <w:rStyle w:val="a3"/>
            <w:rFonts w:ascii="Arial" w:hAnsi="Arial" w:cs="Arial"/>
          </w:rPr>
          <w:t>.bg</w:t>
        </w:r>
      </w:hyperlink>
      <w:r w:rsidR="00703FC4" w:rsidRPr="0008694C">
        <w:rPr>
          <w:rFonts w:ascii="Arial" w:hAnsi="Arial" w:cs="Arial"/>
          <w:lang w:val="en-US"/>
        </w:rPr>
        <w:t xml:space="preserve"> </w:t>
      </w:r>
    </w:p>
    <w:p w14:paraId="5777A05A" w14:textId="77777777" w:rsidR="00703FC4" w:rsidRDefault="00703FC4" w:rsidP="007C65BC"/>
    <w:p w14:paraId="234F83E0" w14:textId="77777777" w:rsidR="00493524" w:rsidRPr="0008694C" w:rsidRDefault="00493524" w:rsidP="00493524">
      <w:pPr>
        <w:ind w:left="2832" w:firstLine="708"/>
        <w:rPr>
          <w:rFonts w:ascii="Arial" w:hAnsi="Arial" w:cs="Arial"/>
          <w:b/>
          <w:bCs/>
          <w:sz w:val="40"/>
          <w:szCs w:val="40"/>
        </w:rPr>
      </w:pPr>
      <w:r w:rsidRPr="0008694C">
        <w:rPr>
          <w:rFonts w:ascii="Arial" w:hAnsi="Arial" w:cs="Arial"/>
          <w:b/>
          <w:bCs/>
          <w:sz w:val="40"/>
          <w:szCs w:val="40"/>
        </w:rPr>
        <w:t xml:space="preserve">ОТЧЕТ </w:t>
      </w:r>
    </w:p>
    <w:p w14:paraId="5726003E" w14:textId="77777777" w:rsidR="0008694C" w:rsidRPr="0008694C" w:rsidRDefault="0008694C" w:rsidP="0008694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>За дейността на НЧ</w:t>
      </w:r>
      <w:r w:rsidR="00493524" w:rsidRPr="0008694C">
        <w:rPr>
          <w:rFonts w:ascii="Arial" w:hAnsi="Arial" w:cs="Arial"/>
          <w:sz w:val="28"/>
          <w:szCs w:val="28"/>
        </w:rPr>
        <w:t xml:space="preserve"> „ </w:t>
      </w:r>
      <w:r w:rsidRPr="0008694C">
        <w:rPr>
          <w:rFonts w:ascii="Arial" w:hAnsi="Arial" w:cs="Arial"/>
          <w:sz w:val="28"/>
          <w:szCs w:val="28"/>
        </w:rPr>
        <w:t>Н. Й. Вапцаров - 1926</w:t>
      </w:r>
      <w:r w:rsidR="00493524" w:rsidRPr="0008694C">
        <w:rPr>
          <w:rFonts w:ascii="Arial" w:hAnsi="Arial" w:cs="Arial"/>
          <w:sz w:val="28"/>
          <w:szCs w:val="28"/>
        </w:rPr>
        <w:t xml:space="preserve">“ </w:t>
      </w:r>
      <w:r w:rsidRPr="0008694C">
        <w:rPr>
          <w:rFonts w:ascii="Arial" w:hAnsi="Arial" w:cs="Arial"/>
          <w:sz w:val="28"/>
          <w:szCs w:val="28"/>
        </w:rPr>
        <w:t>с. Генерал Инзово,</w:t>
      </w:r>
    </w:p>
    <w:p w14:paraId="3C82E06C" w14:textId="77281120" w:rsidR="00493524" w:rsidRPr="0008694C" w:rsidRDefault="0008694C" w:rsidP="0008694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 xml:space="preserve"> общ. „Тунджа“, обл. Ямбол</w:t>
      </w:r>
    </w:p>
    <w:p w14:paraId="03E863FB" w14:textId="77777777" w:rsidR="00493524" w:rsidRDefault="00493524"/>
    <w:p w14:paraId="0550585F" w14:textId="64E671BC" w:rsidR="00493524" w:rsidRPr="0008694C" w:rsidRDefault="00493524" w:rsidP="008640BD">
      <w:pPr>
        <w:jc w:val="both"/>
        <w:rPr>
          <w:rFonts w:ascii="Arial" w:hAnsi="Arial" w:cs="Arial"/>
          <w:sz w:val="28"/>
          <w:szCs w:val="28"/>
        </w:rPr>
      </w:pPr>
      <w:r>
        <w:tab/>
      </w:r>
      <w:r w:rsidRPr="0008694C">
        <w:rPr>
          <w:rFonts w:ascii="Arial" w:hAnsi="Arial" w:cs="Arial"/>
          <w:sz w:val="28"/>
          <w:szCs w:val="28"/>
        </w:rPr>
        <w:t>Народно читалище „</w:t>
      </w:r>
      <w:r w:rsidR="0008694C">
        <w:rPr>
          <w:rFonts w:ascii="Arial" w:hAnsi="Arial" w:cs="Arial"/>
          <w:sz w:val="28"/>
          <w:szCs w:val="28"/>
        </w:rPr>
        <w:t>Н. Й. Вапцаров - 1926</w:t>
      </w:r>
      <w:r w:rsidRPr="0008694C">
        <w:rPr>
          <w:rFonts w:ascii="Arial" w:hAnsi="Arial" w:cs="Arial"/>
          <w:sz w:val="28"/>
          <w:szCs w:val="28"/>
        </w:rPr>
        <w:t>“ отчита изпълнението на дейностит</w:t>
      </w:r>
      <w:r w:rsidR="007C65BC" w:rsidRPr="0008694C">
        <w:rPr>
          <w:rFonts w:ascii="Arial" w:hAnsi="Arial" w:cs="Arial"/>
          <w:sz w:val="28"/>
          <w:szCs w:val="28"/>
        </w:rPr>
        <w:t>е  по годишната програма за 20</w:t>
      </w:r>
      <w:r w:rsidR="009939CA" w:rsidRPr="0008694C">
        <w:rPr>
          <w:rFonts w:ascii="Arial" w:hAnsi="Arial" w:cs="Arial"/>
          <w:sz w:val="28"/>
          <w:szCs w:val="28"/>
        </w:rPr>
        <w:t>22</w:t>
      </w:r>
      <w:r w:rsidRPr="0008694C">
        <w:rPr>
          <w:rFonts w:ascii="Arial" w:hAnsi="Arial" w:cs="Arial"/>
          <w:sz w:val="28"/>
          <w:szCs w:val="28"/>
        </w:rPr>
        <w:t xml:space="preserve"> година  за развитие на читалищната дейност, разработени в изпълнение на чл.26а, ал. (2) от Закона за народните читалища.</w:t>
      </w:r>
    </w:p>
    <w:p w14:paraId="765AF339" w14:textId="77777777" w:rsidR="00493524" w:rsidRPr="0008694C" w:rsidRDefault="00493524" w:rsidP="008640BD">
      <w:pPr>
        <w:jc w:val="both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ab/>
        <w:t xml:space="preserve">Българските читалища са мястото, в което се поддържат живи българските традиции, култура, прекрасните песни и танци, българските шевици. Те са място, където </w:t>
      </w:r>
      <w:r w:rsidR="00A85122" w:rsidRPr="0008694C">
        <w:rPr>
          <w:rFonts w:ascii="Arial" w:hAnsi="Arial" w:cs="Arial"/>
          <w:sz w:val="28"/>
          <w:szCs w:val="28"/>
        </w:rPr>
        <w:t>пламва огъня</w:t>
      </w:r>
      <w:r w:rsidRPr="0008694C">
        <w:rPr>
          <w:rFonts w:ascii="Arial" w:hAnsi="Arial" w:cs="Arial"/>
          <w:sz w:val="28"/>
          <w:szCs w:val="28"/>
        </w:rPr>
        <w:t xml:space="preserve"> на българщината и остава завинаги в сърцата н</w:t>
      </w:r>
      <w:r w:rsidR="00A85122" w:rsidRPr="0008694C">
        <w:rPr>
          <w:rFonts w:ascii="Arial" w:hAnsi="Arial" w:cs="Arial"/>
          <w:sz w:val="28"/>
          <w:szCs w:val="28"/>
        </w:rPr>
        <w:t>а всеки, който се докосне до нея</w:t>
      </w:r>
      <w:r w:rsidRPr="0008694C">
        <w:rPr>
          <w:rFonts w:ascii="Arial" w:hAnsi="Arial" w:cs="Arial"/>
          <w:sz w:val="28"/>
          <w:szCs w:val="28"/>
        </w:rPr>
        <w:t>.</w:t>
      </w:r>
    </w:p>
    <w:p w14:paraId="1A31D330" w14:textId="168CB852" w:rsidR="00493524" w:rsidRPr="0008694C" w:rsidRDefault="00493524" w:rsidP="008640BD">
      <w:pPr>
        <w:jc w:val="both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ab/>
        <w:t>Читалище „</w:t>
      </w:r>
      <w:r w:rsidR="0008694C">
        <w:rPr>
          <w:rFonts w:ascii="Arial" w:hAnsi="Arial" w:cs="Arial"/>
          <w:sz w:val="28"/>
          <w:szCs w:val="28"/>
        </w:rPr>
        <w:t>Н. Й. Вапцаров - 1926</w:t>
      </w:r>
      <w:r w:rsidRPr="0008694C">
        <w:rPr>
          <w:rFonts w:ascii="Arial" w:hAnsi="Arial" w:cs="Arial"/>
          <w:sz w:val="28"/>
          <w:szCs w:val="28"/>
        </w:rPr>
        <w:t>“ продължава своята народополезна дейност за утвърждаването му като естествен център за културно-просветна и творческо-развлекателна дейност. Днес със св</w:t>
      </w:r>
      <w:r w:rsidR="00392C43" w:rsidRPr="0008694C">
        <w:rPr>
          <w:rFonts w:ascii="Arial" w:hAnsi="Arial" w:cs="Arial"/>
          <w:sz w:val="28"/>
          <w:szCs w:val="28"/>
        </w:rPr>
        <w:t xml:space="preserve">оята дейност читалището доказва, че е изградено на принципите на доброволността и е самоутвърждаващо  се културно-просветно  сдружение на всички граждани. Тук е мястото, където </w:t>
      </w:r>
      <w:r w:rsidR="0008694C">
        <w:rPr>
          <w:rFonts w:ascii="Arial" w:hAnsi="Arial" w:cs="Arial"/>
          <w:sz w:val="28"/>
          <w:szCs w:val="28"/>
        </w:rPr>
        <w:t>деца и</w:t>
      </w:r>
      <w:r w:rsidR="00392C43" w:rsidRPr="0008694C">
        <w:rPr>
          <w:rFonts w:ascii="Arial" w:hAnsi="Arial" w:cs="Arial"/>
          <w:sz w:val="28"/>
          <w:szCs w:val="28"/>
        </w:rPr>
        <w:t xml:space="preserve"> възрастни изучават културно-историческото наследство на родния край, занимават се с творчество.</w:t>
      </w:r>
    </w:p>
    <w:p w14:paraId="3B60F4B9" w14:textId="11992943" w:rsidR="008640BD" w:rsidRDefault="00A117E6" w:rsidP="008640BD">
      <w:pPr>
        <w:jc w:val="both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ab/>
        <w:t>През 20</w:t>
      </w:r>
      <w:r w:rsidR="009939CA" w:rsidRPr="0008694C">
        <w:rPr>
          <w:rFonts w:ascii="Arial" w:hAnsi="Arial" w:cs="Arial"/>
          <w:sz w:val="28"/>
          <w:szCs w:val="28"/>
        </w:rPr>
        <w:t>22</w:t>
      </w:r>
      <w:r w:rsidRPr="0008694C">
        <w:rPr>
          <w:rFonts w:ascii="Arial" w:hAnsi="Arial" w:cs="Arial"/>
          <w:sz w:val="28"/>
          <w:szCs w:val="28"/>
        </w:rPr>
        <w:t xml:space="preserve"> година читалищната библиотека е посетена от  </w:t>
      </w:r>
      <w:r w:rsidR="0008694C">
        <w:rPr>
          <w:rFonts w:ascii="Arial" w:hAnsi="Arial" w:cs="Arial"/>
          <w:sz w:val="28"/>
          <w:szCs w:val="28"/>
        </w:rPr>
        <w:t>240 потребители</w:t>
      </w:r>
      <w:r w:rsidRPr="0008694C">
        <w:rPr>
          <w:rFonts w:ascii="Arial" w:hAnsi="Arial" w:cs="Arial"/>
          <w:sz w:val="28"/>
          <w:szCs w:val="28"/>
        </w:rPr>
        <w:t>.</w:t>
      </w:r>
    </w:p>
    <w:p w14:paraId="24E9F53D" w14:textId="7A18C7E7" w:rsidR="008640BD" w:rsidRPr="008640BD" w:rsidRDefault="008640BD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640BD">
        <w:rPr>
          <w:rFonts w:ascii="Arial" w:hAnsi="Arial" w:cs="Arial"/>
          <w:sz w:val="28"/>
          <w:szCs w:val="28"/>
        </w:rPr>
        <w:t xml:space="preserve">     По традиция</w:t>
      </w:r>
      <w:r>
        <w:rPr>
          <w:rFonts w:ascii="Arial" w:hAnsi="Arial" w:cs="Arial"/>
          <w:sz w:val="28"/>
          <w:szCs w:val="28"/>
        </w:rPr>
        <w:t xml:space="preserve"> всяка година има </w:t>
      </w:r>
      <w:r w:rsidRPr="008640BD">
        <w:rPr>
          <w:rFonts w:ascii="Arial" w:hAnsi="Arial" w:cs="Arial"/>
          <w:sz w:val="28"/>
          <w:szCs w:val="28"/>
        </w:rPr>
        <w:t>седмица на четенето. Инициативата е на Министерството но образованието и науката и е насочена към насърчаване и повишаване грамотността на учениците.</w:t>
      </w:r>
    </w:p>
    <w:p w14:paraId="3BD0B0D4" w14:textId="7C366C88" w:rsidR="008640BD" w:rsidRDefault="008640BD" w:rsidP="008640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640BD">
        <w:rPr>
          <w:rFonts w:ascii="Arial" w:hAnsi="Arial" w:cs="Arial"/>
          <w:sz w:val="28"/>
          <w:szCs w:val="28"/>
        </w:rPr>
        <w:t xml:space="preserve">По този повод в читалищната библиотека гостуваха децата от </w:t>
      </w:r>
      <w:r>
        <w:rPr>
          <w:rFonts w:ascii="Arial" w:hAnsi="Arial" w:cs="Arial"/>
          <w:sz w:val="28"/>
          <w:szCs w:val="28"/>
        </w:rPr>
        <w:t>детската градина</w:t>
      </w:r>
      <w:r w:rsidRPr="008640BD">
        <w:rPr>
          <w:rFonts w:ascii="Arial" w:hAnsi="Arial" w:cs="Arial"/>
          <w:sz w:val="28"/>
          <w:szCs w:val="28"/>
        </w:rPr>
        <w:t xml:space="preserve"> с учители Теодора Стайкова и  Пенка Филипова. Инициативите в един от дните на националната седмица  бяха насочени към най-малките – децата в предучилищна възраст. </w:t>
      </w:r>
      <w:r>
        <w:rPr>
          <w:rFonts w:ascii="Arial" w:hAnsi="Arial" w:cs="Arial"/>
          <w:sz w:val="28"/>
          <w:szCs w:val="28"/>
        </w:rPr>
        <w:t xml:space="preserve">   </w:t>
      </w:r>
      <w:r w:rsidRPr="008640BD">
        <w:rPr>
          <w:rFonts w:ascii="Arial" w:hAnsi="Arial" w:cs="Arial"/>
          <w:sz w:val="28"/>
          <w:szCs w:val="28"/>
        </w:rPr>
        <w:lastRenderedPageBreak/>
        <w:t xml:space="preserve">Бъдещите първокласници разгледаха детския отдел на библиотеката, пъстрите и цветни илюстрации в книжките, разпознаваха любими приказни герои и разказваха за тях. </w:t>
      </w:r>
      <w:r>
        <w:rPr>
          <w:rFonts w:ascii="Arial" w:hAnsi="Arial" w:cs="Arial"/>
          <w:sz w:val="28"/>
          <w:szCs w:val="28"/>
        </w:rPr>
        <w:t xml:space="preserve">      </w:t>
      </w:r>
      <w:r w:rsidRPr="008640BD">
        <w:rPr>
          <w:rFonts w:ascii="Arial" w:hAnsi="Arial" w:cs="Arial"/>
          <w:sz w:val="28"/>
          <w:szCs w:val="28"/>
        </w:rPr>
        <w:t>Библиотекарката им прочете български народни приказки с поука, а децата слушаха с интерес. В края на посещението, всички момичета и момчета демонстрираха своите познания и казаха цялата азбука.</w:t>
      </w:r>
    </w:p>
    <w:p w14:paraId="71DD75DD" w14:textId="7D546C66" w:rsidR="00AC5771" w:rsidRPr="0008694C" w:rsidRDefault="00A117E6" w:rsidP="002E454D">
      <w:pPr>
        <w:spacing w:after="0"/>
        <w:jc w:val="both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>През 20</w:t>
      </w:r>
      <w:r w:rsidR="009939CA" w:rsidRPr="0008694C">
        <w:rPr>
          <w:rFonts w:ascii="Arial" w:hAnsi="Arial" w:cs="Arial"/>
          <w:sz w:val="28"/>
          <w:szCs w:val="28"/>
        </w:rPr>
        <w:t>23</w:t>
      </w:r>
      <w:r w:rsidRPr="0008694C">
        <w:rPr>
          <w:rFonts w:ascii="Arial" w:hAnsi="Arial" w:cs="Arial"/>
          <w:sz w:val="28"/>
          <w:szCs w:val="28"/>
        </w:rPr>
        <w:t xml:space="preserve"> година ще направим опит такива посещения да бъдат по-чести, за да</w:t>
      </w:r>
      <w:r w:rsidR="00E123C7" w:rsidRPr="0008694C">
        <w:rPr>
          <w:rFonts w:ascii="Arial" w:hAnsi="Arial" w:cs="Arial"/>
          <w:sz w:val="28"/>
          <w:szCs w:val="28"/>
        </w:rPr>
        <w:t xml:space="preserve"> предизвикаме интерес на</w:t>
      </w:r>
      <w:r w:rsidRPr="0008694C">
        <w:rPr>
          <w:rFonts w:ascii="Arial" w:hAnsi="Arial" w:cs="Arial"/>
          <w:sz w:val="28"/>
          <w:szCs w:val="28"/>
        </w:rPr>
        <w:t xml:space="preserve"> деца</w:t>
      </w:r>
      <w:r w:rsidR="00E123C7" w:rsidRPr="0008694C">
        <w:rPr>
          <w:rFonts w:ascii="Arial" w:hAnsi="Arial" w:cs="Arial"/>
          <w:sz w:val="28"/>
          <w:szCs w:val="28"/>
        </w:rPr>
        <w:t>та към книгата от ранна детска възраст.</w:t>
      </w:r>
    </w:p>
    <w:p w14:paraId="57FF9200" w14:textId="03E432E8" w:rsidR="00AC5771" w:rsidRPr="0008694C" w:rsidRDefault="00AC5771" w:rsidP="008640BD">
      <w:pPr>
        <w:jc w:val="both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ab/>
        <w:t>Читалището ни е живата връзка на населението и подрастващите с нематериалното ку</w:t>
      </w:r>
      <w:r w:rsidR="00ED7AE5" w:rsidRPr="0008694C">
        <w:rPr>
          <w:rFonts w:ascii="Arial" w:hAnsi="Arial" w:cs="Arial"/>
          <w:sz w:val="28"/>
          <w:szCs w:val="28"/>
        </w:rPr>
        <w:t>лтурно наследство. У</w:t>
      </w:r>
      <w:r w:rsidRPr="0008694C">
        <w:rPr>
          <w:rFonts w:ascii="Arial" w:hAnsi="Arial" w:cs="Arial"/>
          <w:sz w:val="28"/>
          <w:szCs w:val="28"/>
        </w:rPr>
        <w:t xml:space="preserve">твърди </w:t>
      </w:r>
      <w:r w:rsidR="00ED7AE5" w:rsidRPr="0008694C">
        <w:rPr>
          <w:rFonts w:ascii="Arial" w:hAnsi="Arial" w:cs="Arial"/>
          <w:sz w:val="28"/>
          <w:szCs w:val="28"/>
        </w:rPr>
        <w:t xml:space="preserve">се </w:t>
      </w:r>
      <w:r w:rsidRPr="0008694C">
        <w:rPr>
          <w:rFonts w:ascii="Arial" w:hAnsi="Arial" w:cs="Arial"/>
          <w:sz w:val="28"/>
          <w:szCs w:val="28"/>
        </w:rPr>
        <w:t>като активен участник в съхранението</w:t>
      </w:r>
      <w:r w:rsidR="008065A6" w:rsidRPr="0008694C">
        <w:rPr>
          <w:rFonts w:ascii="Arial" w:hAnsi="Arial" w:cs="Arial"/>
          <w:sz w:val="28"/>
          <w:szCs w:val="28"/>
        </w:rPr>
        <w:t xml:space="preserve">, представянето и популяризирането на българския бит и култура. Продължава да осъществява и участва в процеса на издирването на характерните за нашето населено място и региона обичаи, песни, танци и насърчава предаването им към поколенията. </w:t>
      </w:r>
      <w:r w:rsidR="002E454D" w:rsidRPr="002E454D">
        <w:rPr>
          <w:rFonts w:ascii="Arial" w:hAnsi="Arial" w:cs="Arial"/>
          <w:sz w:val="28"/>
          <w:szCs w:val="28"/>
        </w:rPr>
        <w:t xml:space="preserve">     В читалището има две действащи самодейни групи – ВГ „РетроАкбунарки“ и ДТГ „Акбунарчета“.</w:t>
      </w:r>
      <w:r w:rsidR="002E454D">
        <w:rPr>
          <w:rFonts w:ascii="Arial" w:hAnsi="Arial" w:cs="Arial"/>
          <w:sz w:val="28"/>
          <w:szCs w:val="28"/>
        </w:rPr>
        <w:t xml:space="preserve"> </w:t>
      </w:r>
      <w:r w:rsidR="008065A6" w:rsidRPr="0008694C">
        <w:rPr>
          <w:rFonts w:ascii="Arial" w:hAnsi="Arial" w:cs="Arial"/>
          <w:sz w:val="28"/>
          <w:szCs w:val="28"/>
        </w:rPr>
        <w:t>Работата в самодейните групи спомага за запазването на това наследство. Самодейните ни състави във всички свои участия достойно защитават името на читалището ни и спомагат за утвърждаване на авторитета му. За нашите самодейци се говори с уважение</w:t>
      </w:r>
      <w:r w:rsidR="004003F7" w:rsidRPr="0008694C">
        <w:rPr>
          <w:rFonts w:ascii="Arial" w:hAnsi="Arial" w:cs="Arial"/>
          <w:sz w:val="28"/>
          <w:szCs w:val="28"/>
        </w:rPr>
        <w:t>.</w:t>
      </w:r>
      <w:r w:rsidR="008065A6" w:rsidRPr="0008694C">
        <w:rPr>
          <w:rFonts w:ascii="Arial" w:hAnsi="Arial" w:cs="Arial"/>
          <w:sz w:val="28"/>
          <w:szCs w:val="28"/>
        </w:rPr>
        <w:t xml:space="preserve"> </w:t>
      </w:r>
    </w:p>
    <w:p w14:paraId="0C0B7A93" w14:textId="7ED1159E" w:rsidR="008065A6" w:rsidRDefault="00C0415A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065A6" w:rsidRPr="0008694C">
        <w:rPr>
          <w:rFonts w:ascii="Arial" w:hAnsi="Arial" w:cs="Arial"/>
          <w:sz w:val="28"/>
          <w:szCs w:val="28"/>
        </w:rPr>
        <w:t>Богат е културни</w:t>
      </w:r>
      <w:r w:rsidR="007C65BC" w:rsidRPr="0008694C">
        <w:rPr>
          <w:rFonts w:ascii="Arial" w:hAnsi="Arial" w:cs="Arial"/>
          <w:sz w:val="28"/>
          <w:szCs w:val="28"/>
        </w:rPr>
        <w:t>ят календар на читалището ни</w:t>
      </w:r>
      <w:r>
        <w:rPr>
          <w:rFonts w:ascii="Arial" w:hAnsi="Arial" w:cs="Arial"/>
          <w:sz w:val="28"/>
          <w:szCs w:val="28"/>
        </w:rPr>
        <w:t>.</w:t>
      </w:r>
    </w:p>
    <w:p w14:paraId="64595E80" w14:textId="51866093" w:rsidR="000C1CBD" w:rsidRDefault="00C0415A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C1CBD" w:rsidRPr="000C1CBD">
        <w:rPr>
          <w:rFonts w:ascii="Arial" w:hAnsi="Arial" w:cs="Arial"/>
          <w:sz w:val="28"/>
          <w:szCs w:val="28"/>
        </w:rPr>
        <w:t>Отчетният период може да се характеризира с добри творчески изяви. На местна сцена са отбелязани всички празници по празнично-обредния календар - Ден на родилната помощ, Трифон Зарезан, Трети март, Осми март, Лазаровден, Ден на възрастните  хора,</w:t>
      </w:r>
      <w:r w:rsidR="00A827DD">
        <w:rPr>
          <w:rFonts w:ascii="Arial" w:hAnsi="Arial" w:cs="Arial"/>
          <w:sz w:val="28"/>
          <w:szCs w:val="28"/>
        </w:rPr>
        <w:t xml:space="preserve"> Ден</w:t>
      </w:r>
      <w:r w:rsidR="003C2990">
        <w:rPr>
          <w:rFonts w:ascii="Arial" w:hAnsi="Arial" w:cs="Arial"/>
          <w:sz w:val="28"/>
          <w:szCs w:val="28"/>
        </w:rPr>
        <w:t>ят</w:t>
      </w:r>
      <w:r w:rsidR="00A827DD">
        <w:rPr>
          <w:rFonts w:ascii="Arial" w:hAnsi="Arial" w:cs="Arial"/>
          <w:sz w:val="28"/>
          <w:szCs w:val="28"/>
        </w:rPr>
        <w:t xml:space="preserve"> на</w:t>
      </w:r>
      <w:r w:rsidR="003C2990">
        <w:rPr>
          <w:rFonts w:ascii="Arial" w:hAnsi="Arial" w:cs="Arial"/>
          <w:sz w:val="28"/>
          <w:szCs w:val="28"/>
        </w:rPr>
        <w:t xml:space="preserve"> Християнското семейство,</w:t>
      </w:r>
      <w:r w:rsidR="000C1CBD" w:rsidRPr="000C1CBD">
        <w:rPr>
          <w:rFonts w:ascii="Arial" w:hAnsi="Arial" w:cs="Arial"/>
          <w:sz w:val="28"/>
          <w:szCs w:val="28"/>
        </w:rPr>
        <w:t xml:space="preserve"> Ден на будителите</w:t>
      </w:r>
      <w:r w:rsidR="003C2990">
        <w:rPr>
          <w:rFonts w:ascii="Arial" w:hAnsi="Arial" w:cs="Arial"/>
          <w:sz w:val="28"/>
          <w:szCs w:val="28"/>
        </w:rPr>
        <w:t>.</w:t>
      </w:r>
      <w:r w:rsidR="000C1CBD" w:rsidRPr="000C1CBD">
        <w:rPr>
          <w:rFonts w:ascii="Arial" w:hAnsi="Arial" w:cs="Arial"/>
          <w:sz w:val="28"/>
          <w:szCs w:val="28"/>
        </w:rPr>
        <w:t xml:space="preserve"> </w:t>
      </w:r>
      <w:r w:rsidR="00A827DD" w:rsidRPr="00A827DD">
        <w:rPr>
          <w:rFonts w:ascii="Arial" w:hAnsi="Arial" w:cs="Arial"/>
          <w:sz w:val="28"/>
          <w:szCs w:val="28"/>
        </w:rPr>
        <w:t>Коледния концерт на фолклорен ансамбъл</w:t>
      </w:r>
      <w:r w:rsidR="00A827DD">
        <w:rPr>
          <w:rFonts w:ascii="Arial" w:hAnsi="Arial" w:cs="Arial"/>
          <w:sz w:val="28"/>
          <w:szCs w:val="28"/>
        </w:rPr>
        <w:t xml:space="preserve"> „</w:t>
      </w:r>
      <w:r w:rsidR="00A827DD" w:rsidRPr="00A827DD">
        <w:rPr>
          <w:rFonts w:ascii="Arial" w:hAnsi="Arial" w:cs="Arial"/>
          <w:sz w:val="28"/>
          <w:szCs w:val="28"/>
        </w:rPr>
        <w:t>Тунджа</w:t>
      </w:r>
      <w:r w:rsidR="00A827DD">
        <w:rPr>
          <w:rFonts w:ascii="Arial" w:hAnsi="Arial" w:cs="Arial"/>
          <w:sz w:val="28"/>
          <w:szCs w:val="28"/>
        </w:rPr>
        <w:t>“</w:t>
      </w:r>
      <w:r w:rsidR="00A827DD" w:rsidRPr="00A827DD">
        <w:rPr>
          <w:rFonts w:ascii="Arial" w:hAnsi="Arial" w:cs="Arial"/>
          <w:sz w:val="28"/>
          <w:szCs w:val="28"/>
        </w:rPr>
        <w:t xml:space="preserve"> сложи край на тези празници.</w:t>
      </w:r>
    </w:p>
    <w:p w14:paraId="0D0498D0" w14:textId="4ACF03C9" w:rsidR="00A827DD" w:rsidRPr="000C1CBD" w:rsidRDefault="00A827DD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827DD">
        <w:rPr>
          <w:rFonts w:ascii="Arial" w:hAnsi="Arial" w:cs="Arial"/>
          <w:sz w:val="28"/>
          <w:szCs w:val="28"/>
        </w:rPr>
        <w:t>Читалището е съорганизатор на три от общински празници</w:t>
      </w:r>
      <w:r>
        <w:rPr>
          <w:rFonts w:ascii="Arial" w:hAnsi="Arial" w:cs="Arial"/>
          <w:sz w:val="28"/>
          <w:szCs w:val="28"/>
        </w:rPr>
        <w:t xml:space="preserve"> – „</w:t>
      </w:r>
      <w:r w:rsidRPr="00A827DD">
        <w:rPr>
          <w:rFonts w:ascii="Arial" w:hAnsi="Arial" w:cs="Arial"/>
          <w:sz w:val="28"/>
          <w:szCs w:val="28"/>
        </w:rPr>
        <w:t>От Цветница до Гергьовден",</w:t>
      </w:r>
      <w:r>
        <w:rPr>
          <w:rFonts w:ascii="Arial" w:hAnsi="Arial" w:cs="Arial"/>
          <w:sz w:val="28"/>
          <w:szCs w:val="28"/>
        </w:rPr>
        <w:t xml:space="preserve"> </w:t>
      </w:r>
      <w:r w:rsidRPr="00A827DD">
        <w:rPr>
          <w:rFonts w:ascii="Arial" w:hAnsi="Arial" w:cs="Arial"/>
          <w:sz w:val="28"/>
          <w:szCs w:val="28"/>
        </w:rPr>
        <w:t>Празникът на традициите</w:t>
      </w:r>
      <w:r>
        <w:rPr>
          <w:rFonts w:ascii="Arial" w:hAnsi="Arial" w:cs="Arial"/>
          <w:sz w:val="28"/>
          <w:szCs w:val="28"/>
        </w:rPr>
        <w:t xml:space="preserve"> „</w:t>
      </w:r>
      <w:r w:rsidRPr="00A827DD">
        <w:rPr>
          <w:rFonts w:ascii="Arial" w:hAnsi="Arial" w:cs="Arial"/>
          <w:sz w:val="28"/>
          <w:szCs w:val="28"/>
        </w:rPr>
        <w:t>Модата се мени,</w:t>
      </w:r>
      <w:r>
        <w:rPr>
          <w:rFonts w:ascii="Arial" w:hAnsi="Arial" w:cs="Arial"/>
          <w:sz w:val="28"/>
          <w:szCs w:val="28"/>
        </w:rPr>
        <w:t xml:space="preserve"> </w:t>
      </w:r>
      <w:r w:rsidRPr="00A827DD">
        <w:rPr>
          <w:rFonts w:ascii="Arial" w:hAnsi="Arial" w:cs="Arial"/>
          <w:sz w:val="28"/>
          <w:szCs w:val="28"/>
        </w:rPr>
        <w:t>фолклорът остава"</w:t>
      </w:r>
      <w:r>
        <w:rPr>
          <w:rFonts w:ascii="Arial" w:hAnsi="Arial" w:cs="Arial"/>
          <w:sz w:val="28"/>
          <w:szCs w:val="28"/>
        </w:rPr>
        <w:t xml:space="preserve"> </w:t>
      </w:r>
      <w:r w:rsidRPr="00A827DD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„</w:t>
      </w:r>
      <w:r w:rsidRPr="00A827DD">
        <w:rPr>
          <w:rFonts w:ascii="Arial" w:hAnsi="Arial" w:cs="Arial"/>
          <w:sz w:val="28"/>
          <w:szCs w:val="28"/>
        </w:rPr>
        <w:t>Селски МОЛ- шарена трапеза".</w:t>
      </w:r>
    </w:p>
    <w:p w14:paraId="04678915" w14:textId="6F488B34" w:rsidR="00C0415A" w:rsidRDefault="00C0415A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C1CBD">
        <w:rPr>
          <w:rFonts w:ascii="Arial" w:hAnsi="Arial" w:cs="Arial"/>
          <w:sz w:val="28"/>
          <w:szCs w:val="28"/>
        </w:rPr>
        <w:t>Двадес</w:t>
      </w:r>
      <w:r w:rsidR="00954A20">
        <w:rPr>
          <w:rFonts w:ascii="Arial" w:hAnsi="Arial" w:cs="Arial"/>
          <w:sz w:val="28"/>
          <w:szCs w:val="28"/>
        </w:rPr>
        <w:t>ет и първото</w:t>
      </w:r>
      <w:r w:rsidR="000C1CBD">
        <w:rPr>
          <w:rFonts w:ascii="Arial" w:hAnsi="Arial" w:cs="Arial"/>
          <w:sz w:val="28"/>
          <w:szCs w:val="28"/>
        </w:rPr>
        <w:t xml:space="preserve"> издание на </w:t>
      </w:r>
      <w:r>
        <w:rPr>
          <w:rFonts w:ascii="Arial" w:hAnsi="Arial" w:cs="Arial"/>
          <w:sz w:val="28"/>
          <w:szCs w:val="28"/>
        </w:rPr>
        <w:t>Общинският празник на хармонията и красотата „От Цветница до Гергьовден“ събра стотици гости от цялата община в салона на читалището.</w:t>
      </w:r>
    </w:p>
    <w:p w14:paraId="0A678D87" w14:textId="2B7F43E5" w:rsidR="00C0415A" w:rsidRDefault="00C0415A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827DD">
        <w:rPr>
          <w:rFonts w:ascii="Arial" w:hAnsi="Arial" w:cs="Arial"/>
          <w:sz w:val="28"/>
          <w:szCs w:val="28"/>
        </w:rPr>
        <w:t xml:space="preserve"> </w:t>
      </w:r>
      <w:r w:rsidR="00A827DD" w:rsidRPr="00A827DD">
        <w:rPr>
          <w:rFonts w:ascii="Arial" w:hAnsi="Arial" w:cs="Arial"/>
          <w:sz w:val="28"/>
          <w:szCs w:val="28"/>
        </w:rPr>
        <w:t>Общинският празник „Модата се мени, фолклорът остава“</w:t>
      </w:r>
      <w:r w:rsidR="00A827DD">
        <w:rPr>
          <w:rFonts w:ascii="Arial" w:hAnsi="Arial" w:cs="Arial"/>
          <w:sz w:val="28"/>
          <w:szCs w:val="28"/>
        </w:rPr>
        <w:t xml:space="preserve"> беше пищен и многоцветен.</w:t>
      </w:r>
      <w:r w:rsidR="00A827DD" w:rsidRPr="00A827DD">
        <w:t xml:space="preserve"> </w:t>
      </w:r>
      <w:r w:rsidR="00A827DD" w:rsidRPr="00A827DD">
        <w:rPr>
          <w:rFonts w:ascii="Arial" w:hAnsi="Arial" w:cs="Arial"/>
          <w:sz w:val="28"/>
          <w:szCs w:val="28"/>
        </w:rPr>
        <w:t>За това допринесоха десетките хора,</w:t>
      </w:r>
      <w:r w:rsidR="001313F9">
        <w:rPr>
          <w:rFonts w:ascii="Arial" w:hAnsi="Arial" w:cs="Arial"/>
          <w:sz w:val="28"/>
          <w:szCs w:val="28"/>
        </w:rPr>
        <w:t xml:space="preserve"> </w:t>
      </w:r>
      <w:r w:rsidR="00A827DD" w:rsidRPr="00A827DD">
        <w:rPr>
          <w:rFonts w:ascii="Arial" w:hAnsi="Arial" w:cs="Arial"/>
          <w:sz w:val="28"/>
          <w:szCs w:val="28"/>
        </w:rPr>
        <w:t xml:space="preserve">които  изпълниха парка с костюми, багри и настроение. </w:t>
      </w:r>
      <w:r w:rsidR="00C06721">
        <w:rPr>
          <w:rFonts w:ascii="Arial" w:hAnsi="Arial" w:cs="Arial"/>
          <w:sz w:val="28"/>
          <w:szCs w:val="28"/>
        </w:rPr>
        <w:t xml:space="preserve">От трапезите им се </w:t>
      </w:r>
      <w:r w:rsidR="00C06721">
        <w:rPr>
          <w:rFonts w:ascii="Arial" w:hAnsi="Arial" w:cs="Arial"/>
          <w:sz w:val="28"/>
          <w:szCs w:val="28"/>
        </w:rPr>
        <w:lastRenderedPageBreak/>
        <w:t xml:space="preserve">носеха апетитни аромати от ястията - </w:t>
      </w:r>
      <w:r w:rsidR="00C06721" w:rsidRPr="00C06721">
        <w:rPr>
          <w:rFonts w:ascii="Arial" w:hAnsi="Arial" w:cs="Arial"/>
          <w:sz w:val="28"/>
          <w:szCs w:val="28"/>
        </w:rPr>
        <w:t>характерни за техните села</w:t>
      </w:r>
      <w:r w:rsidR="00C06721">
        <w:rPr>
          <w:rFonts w:ascii="Arial" w:hAnsi="Arial" w:cs="Arial"/>
          <w:sz w:val="28"/>
          <w:szCs w:val="28"/>
        </w:rPr>
        <w:t xml:space="preserve">, които бяха приготвили. </w:t>
      </w:r>
    </w:p>
    <w:p w14:paraId="63E383D8" w14:textId="7180BC60" w:rsidR="00C0415A" w:rsidRDefault="00C0415A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C61C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Денят на Ботев и загиналите за свободата беше отбелязан съвм</w:t>
      </w:r>
      <w:r w:rsidR="004060CF">
        <w:rPr>
          <w:rFonts w:ascii="Arial" w:hAnsi="Arial" w:cs="Arial"/>
          <w:sz w:val="28"/>
          <w:szCs w:val="28"/>
        </w:rPr>
        <w:t>естно</w:t>
      </w:r>
      <w:r>
        <w:rPr>
          <w:rFonts w:ascii="Arial" w:hAnsi="Arial" w:cs="Arial"/>
          <w:sz w:val="28"/>
          <w:szCs w:val="28"/>
        </w:rPr>
        <w:t xml:space="preserve"> с кметство Генерал</w:t>
      </w:r>
      <w:r w:rsidR="004060CF">
        <w:rPr>
          <w:rFonts w:ascii="Arial" w:hAnsi="Arial" w:cs="Arial"/>
          <w:sz w:val="28"/>
          <w:szCs w:val="28"/>
        </w:rPr>
        <w:t xml:space="preserve"> Инзово и община „Тунджа“</w:t>
      </w:r>
      <w:r>
        <w:rPr>
          <w:rFonts w:ascii="Arial" w:hAnsi="Arial" w:cs="Arial"/>
          <w:sz w:val="28"/>
          <w:szCs w:val="28"/>
        </w:rPr>
        <w:t xml:space="preserve"> с митинг-заря проверка на загиналите генералинзовци във войните</w:t>
      </w:r>
      <w:r w:rsidR="004060CF">
        <w:rPr>
          <w:rFonts w:ascii="Arial" w:hAnsi="Arial" w:cs="Arial"/>
          <w:sz w:val="28"/>
          <w:szCs w:val="28"/>
        </w:rPr>
        <w:t>.</w:t>
      </w:r>
    </w:p>
    <w:p w14:paraId="6124EC52" w14:textId="6088B5A3" w:rsidR="004060CF" w:rsidRDefault="004060CF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830B0">
        <w:rPr>
          <w:rFonts w:ascii="Arial" w:hAnsi="Arial" w:cs="Arial"/>
          <w:sz w:val="28"/>
          <w:szCs w:val="28"/>
        </w:rPr>
        <w:t>Музейн</w:t>
      </w:r>
      <w:r w:rsidR="00DC61C9">
        <w:rPr>
          <w:rFonts w:ascii="Arial" w:hAnsi="Arial" w:cs="Arial"/>
          <w:sz w:val="28"/>
          <w:szCs w:val="28"/>
        </w:rPr>
        <w:t>ият комплекс „Старата Акбунарска къща“</w:t>
      </w:r>
      <w:r>
        <w:rPr>
          <w:rFonts w:ascii="Arial" w:hAnsi="Arial" w:cs="Arial"/>
          <w:sz w:val="28"/>
          <w:szCs w:val="28"/>
        </w:rPr>
        <w:t xml:space="preserve"> беше </w:t>
      </w:r>
      <w:r w:rsidR="003C2990">
        <w:rPr>
          <w:rFonts w:ascii="Arial" w:hAnsi="Arial" w:cs="Arial"/>
          <w:sz w:val="28"/>
          <w:szCs w:val="28"/>
        </w:rPr>
        <w:t>сцена  за сесия на сватба. Той стана и</w:t>
      </w:r>
      <w:r>
        <w:rPr>
          <w:rFonts w:ascii="Arial" w:hAnsi="Arial" w:cs="Arial"/>
          <w:sz w:val="28"/>
          <w:szCs w:val="28"/>
        </w:rPr>
        <w:t xml:space="preserve"> домакин  на група аме</w:t>
      </w:r>
      <w:r w:rsidR="001830B0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иканци доведени от туроператорската фирма</w:t>
      </w:r>
      <w:r w:rsidR="001830B0">
        <w:rPr>
          <w:rFonts w:ascii="Arial" w:hAnsi="Arial" w:cs="Arial"/>
          <w:sz w:val="28"/>
          <w:szCs w:val="28"/>
        </w:rPr>
        <w:t xml:space="preserve"> „Люба турс 2007“. Те бяха посрещнати с традиционни ястия от селото. Жените от ПГ „РетроАкбунарки“ им пресъздадоха обичая „Попрелки“ от който гостите останаха много развълнувани. </w:t>
      </w:r>
    </w:p>
    <w:p w14:paraId="29C6B1B9" w14:textId="10821446" w:rsidR="001830B0" w:rsidRPr="0008694C" w:rsidRDefault="001830B0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C61C9" w:rsidRPr="00DC61C9">
        <w:rPr>
          <w:rFonts w:ascii="Arial" w:hAnsi="Arial" w:cs="Arial"/>
          <w:sz w:val="28"/>
          <w:szCs w:val="28"/>
        </w:rPr>
        <w:t>Основно читалището се финансира от държавна субсидия</w:t>
      </w:r>
      <w:r w:rsidR="00DC61C9">
        <w:rPr>
          <w:rFonts w:ascii="Arial" w:hAnsi="Arial" w:cs="Arial"/>
          <w:sz w:val="28"/>
          <w:szCs w:val="28"/>
        </w:rPr>
        <w:t xml:space="preserve">. </w:t>
      </w:r>
      <w:r w:rsidR="00DC61C9" w:rsidRPr="00DC61C9">
        <w:rPr>
          <w:rFonts w:ascii="Arial" w:hAnsi="Arial" w:cs="Arial"/>
          <w:sz w:val="28"/>
          <w:szCs w:val="28"/>
        </w:rPr>
        <w:t>Собствените приходи са от наеми,</w:t>
      </w:r>
      <w:r w:rsidR="00DC61C9">
        <w:rPr>
          <w:rFonts w:ascii="Arial" w:hAnsi="Arial" w:cs="Arial"/>
          <w:sz w:val="28"/>
          <w:szCs w:val="28"/>
        </w:rPr>
        <w:t xml:space="preserve"> </w:t>
      </w:r>
      <w:r w:rsidR="00DC61C9" w:rsidRPr="00DC61C9">
        <w:rPr>
          <w:rFonts w:ascii="Arial" w:hAnsi="Arial" w:cs="Arial"/>
          <w:sz w:val="28"/>
          <w:szCs w:val="28"/>
        </w:rPr>
        <w:t xml:space="preserve">рента </w:t>
      </w:r>
      <w:r w:rsidR="003C2990">
        <w:rPr>
          <w:rFonts w:ascii="Arial" w:hAnsi="Arial" w:cs="Arial"/>
          <w:sz w:val="28"/>
          <w:szCs w:val="28"/>
        </w:rPr>
        <w:t>от</w:t>
      </w:r>
      <w:r w:rsidR="00DC61C9" w:rsidRPr="00DC61C9">
        <w:rPr>
          <w:rFonts w:ascii="Arial" w:hAnsi="Arial" w:cs="Arial"/>
          <w:sz w:val="28"/>
          <w:szCs w:val="28"/>
        </w:rPr>
        <w:t xml:space="preserve"> земя</w:t>
      </w:r>
      <w:r w:rsidR="003C2990">
        <w:rPr>
          <w:rFonts w:ascii="Arial" w:hAnsi="Arial" w:cs="Arial"/>
          <w:sz w:val="28"/>
          <w:szCs w:val="28"/>
        </w:rPr>
        <w:t>та</w:t>
      </w:r>
      <w:r w:rsidR="00DC61C9">
        <w:rPr>
          <w:rFonts w:ascii="Arial" w:hAnsi="Arial" w:cs="Arial"/>
          <w:sz w:val="28"/>
          <w:szCs w:val="28"/>
        </w:rPr>
        <w:t>.</w:t>
      </w:r>
    </w:p>
    <w:p w14:paraId="1A592DB0" w14:textId="3840F88C" w:rsidR="00F63040" w:rsidRPr="0008694C" w:rsidRDefault="00DC61C9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85122" w:rsidRPr="0008694C">
        <w:rPr>
          <w:rFonts w:ascii="Arial" w:hAnsi="Arial" w:cs="Arial"/>
          <w:sz w:val="28"/>
          <w:szCs w:val="28"/>
        </w:rPr>
        <w:t>Със своята загриженост и разумни решения читалищното настоятелство спомага</w:t>
      </w:r>
      <w:r w:rsidR="004F4AA5" w:rsidRPr="0008694C">
        <w:rPr>
          <w:rFonts w:ascii="Arial" w:hAnsi="Arial" w:cs="Arial"/>
          <w:sz w:val="28"/>
          <w:szCs w:val="28"/>
        </w:rPr>
        <w:t xml:space="preserve"> за правилно използване на финансовите средства и организиране на дейностите по изпълнение на заложените в културния календар изяви и събития. Изключително важно за нас е финансовия ресурс, с който разполага читалището да бъде разпределен така, че да стига за обезпечаване на основните и допълнителни дейности в читалището. Да осигурим отопление през зимните месеци, </w:t>
      </w:r>
      <w:r w:rsidR="00E123C7" w:rsidRPr="0008694C">
        <w:rPr>
          <w:rFonts w:ascii="Arial" w:hAnsi="Arial" w:cs="Arial"/>
          <w:sz w:val="28"/>
          <w:szCs w:val="28"/>
        </w:rPr>
        <w:t xml:space="preserve">да обогатим реквизита </w:t>
      </w:r>
      <w:r w:rsidR="004F4AA5" w:rsidRPr="0008694C">
        <w:rPr>
          <w:rFonts w:ascii="Arial" w:hAnsi="Arial" w:cs="Arial"/>
          <w:sz w:val="28"/>
          <w:szCs w:val="28"/>
        </w:rPr>
        <w:t xml:space="preserve"> и </w:t>
      </w:r>
      <w:r w:rsidR="00E123C7" w:rsidRPr="0008694C">
        <w:rPr>
          <w:rFonts w:ascii="Arial" w:hAnsi="Arial" w:cs="Arial"/>
          <w:sz w:val="28"/>
          <w:szCs w:val="28"/>
        </w:rPr>
        <w:t xml:space="preserve">осигурим </w:t>
      </w:r>
      <w:r w:rsidR="004F4AA5" w:rsidRPr="0008694C">
        <w:rPr>
          <w:rFonts w:ascii="Arial" w:hAnsi="Arial" w:cs="Arial"/>
          <w:sz w:val="28"/>
          <w:szCs w:val="28"/>
        </w:rPr>
        <w:t xml:space="preserve">всичко, </w:t>
      </w:r>
      <w:r w:rsidR="00E123C7" w:rsidRPr="0008694C">
        <w:rPr>
          <w:rFonts w:ascii="Arial" w:hAnsi="Arial" w:cs="Arial"/>
          <w:sz w:val="28"/>
          <w:szCs w:val="28"/>
        </w:rPr>
        <w:t xml:space="preserve">което е </w:t>
      </w:r>
      <w:r w:rsidR="004F4AA5" w:rsidRPr="0008694C">
        <w:rPr>
          <w:rFonts w:ascii="Arial" w:hAnsi="Arial" w:cs="Arial"/>
          <w:sz w:val="28"/>
          <w:szCs w:val="28"/>
        </w:rPr>
        <w:t xml:space="preserve">необходимо за добро протичане на репетиционния процес в читалището, което </w:t>
      </w:r>
      <w:r w:rsidR="00E123C7" w:rsidRPr="0008694C">
        <w:rPr>
          <w:rFonts w:ascii="Arial" w:hAnsi="Arial" w:cs="Arial"/>
          <w:sz w:val="28"/>
          <w:szCs w:val="28"/>
        </w:rPr>
        <w:t xml:space="preserve">пък </w:t>
      </w:r>
      <w:r w:rsidR="004F4AA5" w:rsidRPr="0008694C">
        <w:rPr>
          <w:rFonts w:ascii="Arial" w:hAnsi="Arial" w:cs="Arial"/>
          <w:sz w:val="28"/>
          <w:szCs w:val="28"/>
        </w:rPr>
        <w:t>е гаранция за нашето достойно представяне в участията.</w:t>
      </w:r>
      <w:r w:rsidR="00C82EC2">
        <w:rPr>
          <w:rFonts w:ascii="Arial" w:hAnsi="Arial" w:cs="Arial"/>
          <w:sz w:val="28"/>
          <w:szCs w:val="28"/>
        </w:rPr>
        <w:t xml:space="preserve"> В момента по проект ни шият мъжки костюми за детската група.</w:t>
      </w:r>
    </w:p>
    <w:p w14:paraId="1556C1A7" w14:textId="682C67A2" w:rsidR="004C1357" w:rsidRDefault="00DC61C9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C1357" w:rsidRPr="0008694C">
        <w:rPr>
          <w:rFonts w:ascii="Arial" w:hAnsi="Arial" w:cs="Arial"/>
          <w:sz w:val="28"/>
          <w:szCs w:val="28"/>
        </w:rPr>
        <w:t xml:space="preserve"> </w:t>
      </w:r>
      <w:r w:rsidR="003E5A8D">
        <w:rPr>
          <w:rFonts w:ascii="Arial" w:hAnsi="Arial" w:cs="Arial"/>
          <w:sz w:val="28"/>
          <w:szCs w:val="28"/>
        </w:rPr>
        <w:t>Ч</w:t>
      </w:r>
      <w:r w:rsidR="004C1357" w:rsidRPr="0008694C">
        <w:rPr>
          <w:rFonts w:ascii="Arial" w:hAnsi="Arial" w:cs="Arial"/>
          <w:sz w:val="28"/>
          <w:szCs w:val="28"/>
        </w:rPr>
        <w:t>италище</w:t>
      </w:r>
      <w:r w:rsidR="003E5A8D">
        <w:rPr>
          <w:rFonts w:ascii="Arial" w:hAnsi="Arial" w:cs="Arial"/>
          <w:sz w:val="28"/>
          <w:szCs w:val="28"/>
        </w:rPr>
        <w:t>то ни</w:t>
      </w:r>
      <w:r w:rsidR="004C1357" w:rsidRPr="0008694C">
        <w:rPr>
          <w:rFonts w:ascii="Arial" w:hAnsi="Arial" w:cs="Arial"/>
          <w:sz w:val="28"/>
          <w:szCs w:val="28"/>
        </w:rPr>
        <w:t xml:space="preserve"> върви по пътя на утвърждаването си като един мощен информационно-културен институт, за който възрастта и етноса нямат значение. За нас е важно тук всеки да влиза с въпрос и да излиза с отговор, да влиза търсещ и да излиза намерил отговор на своите въпроси. Динамиката на живота в читалището е зададена от нашите потребители, всичко което вършим е с тях и за тях. Това са основните видове дейности, заложени в устав</w:t>
      </w:r>
      <w:r w:rsidR="001313F9">
        <w:rPr>
          <w:rFonts w:ascii="Arial" w:hAnsi="Arial" w:cs="Arial"/>
          <w:sz w:val="28"/>
          <w:szCs w:val="28"/>
        </w:rPr>
        <w:t>а</w:t>
      </w:r>
      <w:r w:rsidR="004C1357" w:rsidRPr="0008694C">
        <w:rPr>
          <w:rFonts w:ascii="Arial" w:hAnsi="Arial" w:cs="Arial"/>
          <w:sz w:val="28"/>
          <w:szCs w:val="28"/>
        </w:rPr>
        <w:t>, по които читалището развива и планира своята дейност. Това не ни пречи да бъдем една отворена система, която потребителя да допълни с нови идеи</w:t>
      </w:r>
      <w:r w:rsidR="00484DA8" w:rsidRPr="0008694C">
        <w:rPr>
          <w:rFonts w:ascii="Arial" w:hAnsi="Arial" w:cs="Arial"/>
          <w:sz w:val="28"/>
          <w:szCs w:val="28"/>
        </w:rPr>
        <w:t>.</w:t>
      </w:r>
    </w:p>
    <w:p w14:paraId="1B95584C" w14:textId="35D87AA4" w:rsidR="003E5A8D" w:rsidRPr="0008694C" w:rsidRDefault="003E5A8D" w:rsidP="008640BD">
      <w:pPr>
        <w:jc w:val="both"/>
        <w:rPr>
          <w:rFonts w:ascii="Arial" w:hAnsi="Arial" w:cs="Arial"/>
          <w:sz w:val="28"/>
          <w:szCs w:val="28"/>
        </w:rPr>
      </w:pPr>
      <w:r w:rsidRPr="003E5A8D">
        <w:rPr>
          <w:rFonts w:ascii="Arial" w:hAnsi="Arial" w:cs="Arial"/>
          <w:sz w:val="28"/>
          <w:szCs w:val="28"/>
        </w:rPr>
        <w:lastRenderedPageBreak/>
        <w:t xml:space="preserve">     Направеното до момента е много, но нашата задача е да надградим и обогатим дейностите. Считаме, че посоката е правилна и ще продължим да обогатяваме дейностите в нашето читалище.</w:t>
      </w:r>
    </w:p>
    <w:p w14:paraId="453E1C24" w14:textId="17E86443" w:rsidR="009B2465" w:rsidRPr="0008694C" w:rsidRDefault="00DC61C9" w:rsidP="008640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B2465" w:rsidRPr="0008694C">
        <w:rPr>
          <w:rFonts w:ascii="Arial" w:hAnsi="Arial" w:cs="Arial"/>
          <w:sz w:val="28"/>
          <w:szCs w:val="28"/>
        </w:rPr>
        <w:t>Отчетът за дейността на Н</w:t>
      </w:r>
      <w:r>
        <w:rPr>
          <w:rFonts w:ascii="Arial" w:hAnsi="Arial" w:cs="Arial"/>
          <w:sz w:val="28"/>
          <w:szCs w:val="28"/>
        </w:rPr>
        <w:t>Ч</w:t>
      </w:r>
      <w:r w:rsidR="009B2465" w:rsidRPr="000869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„Н. Й. Вапцаров - 1926</w:t>
      </w:r>
      <w:r w:rsidR="009B2465" w:rsidRPr="0008694C">
        <w:rPr>
          <w:rFonts w:ascii="Arial" w:hAnsi="Arial" w:cs="Arial"/>
          <w:sz w:val="28"/>
          <w:szCs w:val="28"/>
        </w:rPr>
        <w:t xml:space="preserve">“ е приет на Общо събрание, проведено на </w:t>
      </w:r>
      <w:r w:rsidR="004003F7" w:rsidRPr="0008694C">
        <w:rPr>
          <w:rFonts w:ascii="Arial" w:hAnsi="Arial" w:cs="Arial"/>
          <w:sz w:val="28"/>
          <w:szCs w:val="28"/>
        </w:rPr>
        <w:t>1</w:t>
      </w:r>
      <w:r w:rsidR="002A6DAC">
        <w:rPr>
          <w:rFonts w:ascii="Arial" w:hAnsi="Arial" w:cs="Arial"/>
          <w:sz w:val="28"/>
          <w:szCs w:val="28"/>
        </w:rPr>
        <w:t>6</w:t>
      </w:r>
      <w:r w:rsidR="009B2465" w:rsidRPr="0008694C">
        <w:rPr>
          <w:rFonts w:ascii="Arial" w:hAnsi="Arial" w:cs="Arial"/>
          <w:sz w:val="28"/>
          <w:szCs w:val="28"/>
        </w:rPr>
        <w:t>.03.20</w:t>
      </w:r>
      <w:r w:rsidR="004003F7" w:rsidRPr="0008694C">
        <w:rPr>
          <w:rFonts w:ascii="Arial" w:hAnsi="Arial" w:cs="Arial"/>
          <w:sz w:val="28"/>
          <w:szCs w:val="28"/>
        </w:rPr>
        <w:t>23</w:t>
      </w:r>
      <w:r w:rsidR="009B2465" w:rsidRPr="0008694C">
        <w:rPr>
          <w:rFonts w:ascii="Arial" w:hAnsi="Arial" w:cs="Arial"/>
          <w:sz w:val="28"/>
          <w:szCs w:val="28"/>
        </w:rPr>
        <w:t xml:space="preserve"> година.</w:t>
      </w:r>
    </w:p>
    <w:p w14:paraId="7ACA6080" w14:textId="77777777" w:rsidR="00212B9C" w:rsidRPr="0008694C" w:rsidRDefault="00212B9C" w:rsidP="008640BD">
      <w:pPr>
        <w:jc w:val="both"/>
        <w:rPr>
          <w:rFonts w:ascii="Arial" w:hAnsi="Arial" w:cs="Arial"/>
          <w:sz w:val="28"/>
          <w:szCs w:val="28"/>
        </w:rPr>
      </w:pPr>
    </w:p>
    <w:p w14:paraId="40E4FD05" w14:textId="77777777" w:rsidR="009B5519" w:rsidRPr="0008694C" w:rsidRDefault="009B5519" w:rsidP="008640BD">
      <w:pPr>
        <w:jc w:val="both"/>
        <w:rPr>
          <w:rFonts w:ascii="Arial" w:hAnsi="Arial" w:cs="Arial"/>
          <w:sz w:val="28"/>
          <w:szCs w:val="28"/>
        </w:rPr>
      </w:pPr>
    </w:p>
    <w:p w14:paraId="2BCB7FA9" w14:textId="77777777" w:rsidR="00703FC4" w:rsidRPr="0008694C" w:rsidRDefault="00703FC4" w:rsidP="008640BD">
      <w:pPr>
        <w:jc w:val="both"/>
        <w:rPr>
          <w:rFonts w:ascii="Arial" w:hAnsi="Arial" w:cs="Arial"/>
          <w:sz w:val="28"/>
          <w:szCs w:val="28"/>
        </w:rPr>
      </w:pPr>
    </w:p>
    <w:p w14:paraId="38ED3DE0" w14:textId="70BD7192" w:rsidR="00703FC4" w:rsidRPr="0008694C" w:rsidRDefault="00703FC4" w:rsidP="009B5519">
      <w:pPr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 xml:space="preserve">Председател НЧ </w:t>
      </w:r>
      <w:r w:rsidR="004003F7" w:rsidRPr="0008694C">
        <w:rPr>
          <w:rFonts w:ascii="Arial" w:hAnsi="Arial" w:cs="Arial"/>
          <w:sz w:val="28"/>
          <w:szCs w:val="28"/>
        </w:rPr>
        <w:t>„Н. Й. Вапцаров - 1926</w:t>
      </w:r>
      <w:r w:rsidRPr="0008694C">
        <w:rPr>
          <w:rFonts w:ascii="Arial" w:hAnsi="Arial" w:cs="Arial"/>
          <w:sz w:val="28"/>
          <w:szCs w:val="28"/>
        </w:rPr>
        <w:t>“</w:t>
      </w:r>
      <w:r w:rsidR="004003F7" w:rsidRPr="0008694C">
        <w:rPr>
          <w:rFonts w:ascii="Arial" w:hAnsi="Arial" w:cs="Arial"/>
          <w:sz w:val="28"/>
          <w:szCs w:val="28"/>
        </w:rPr>
        <w:t xml:space="preserve"> – Янка Лилова</w:t>
      </w:r>
    </w:p>
    <w:p w14:paraId="006B9F28" w14:textId="77777777" w:rsidR="00436858" w:rsidRPr="0008694C" w:rsidRDefault="00436858">
      <w:pPr>
        <w:rPr>
          <w:rFonts w:ascii="Arial" w:hAnsi="Arial" w:cs="Arial"/>
          <w:sz w:val="28"/>
          <w:szCs w:val="28"/>
        </w:rPr>
      </w:pPr>
    </w:p>
    <w:p w14:paraId="549D10B0" w14:textId="77777777" w:rsidR="00A8706B" w:rsidRPr="0008694C" w:rsidRDefault="00A8706B">
      <w:pPr>
        <w:rPr>
          <w:rFonts w:ascii="Arial" w:hAnsi="Arial" w:cs="Arial"/>
          <w:sz w:val="28"/>
          <w:szCs w:val="28"/>
        </w:rPr>
      </w:pPr>
    </w:p>
    <w:sectPr w:rsidR="00A8706B" w:rsidRPr="0008694C" w:rsidSect="00974B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4"/>
    <w:rsid w:val="0008694C"/>
    <w:rsid w:val="000C1CBD"/>
    <w:rsid w:val="000D0B81"/>
    <w:rsid w:val="001053A7"/>
    <w:rsid w:val="001313F9"/>
    <w:rsid w:val="001830B0"/>
    <w:rsid w:val="00212B9C"/>
    <w:rsid w:val="002A6DAC"/>
    <w:rsid w:val="002E454D"/>
    <w:rsid w:val="003212CA"/>
    <w:rsid w:val="00392C43"/>
    <w:rsid w:val="003C2990"/>
    <w:rsid w:val="003E5A8D"/>
    <w:rsid w:val="004003F7"/>
    <w:rsid w:val="004060CF"/>
    <w:rsid w:val="00436858"/>
    <w:rsid w:val="00464FDD"/>
    <w:rsid w:val="00476CB7"/>
    <w:rsid w:val="00484DA8"/>
    <w:rsid w:val="00492E7E"/>
    <w:rsid w:val="00493524"/>
    <w:rsid w:val="004C1357"/>
    <w:rsid w:val="004C74E2"/>
    <w:rsid w:val="004E4209"/>
    <w:rsid w:val="004F4AA5"/>
    <w:rsid w:val="005A2AF1"/>
    <w:rsid w:val="00654F14"/>
    <w:rsid w:val="006C3B1D"/>
    <w:rsid w:val="006C7D8B"/>
    <w:rsid w:val="00703FC4"/>
    <w:rsid w:val="00740857"/>
    <w:rsid w:val="007C65BC"/>
    <w:rsid w:val="008065A6"/>
    <w:rsid w:val="008306AD"/>
    <w:rsid w:val="008640BD"/>
    <w:rsid w:val="00954A20"/>
    <w:rsid w:val="00974B49"/>
    <w:rsid w:val="009939CA"/>
    <w:rsid w:val="009B2465"/>
    <w:rsid w:val="009B5519"/>
    <w:rsid w:val="009D3BBE"/>
    <w:rsid w:val="00A117E6"/>
    <w:rsid w:val="00A827DD"/>
    <w:rsid w:val="00A85122"/>
    <w:rsid w:val="00A8706B"/>
    <w:rsid w:val="00AA7292"/>
    <w:rsid w:val="00AB0ADE"/>
    <w:rsid w:val="00AC5771"/>
    <w:rsid w:val="00B07922"/>
    <w:rsid w:val="00B42883"/>
    <w:rsid w:val="00B71BC5"/>
    <w:rsid w:val="00BD10AA"/>
    <w:rsid w:val="00C0415A"/>
    <w:rsid w:val="00C06721"/>
    <w:rsid w:val="00C82EC2"/>
    <w:rsid w:val="00CD6475"/>
    <w:rsid w:val="00D259A7"/>
    <w:rsid w:val="00D83CDF"/>
    <w:rsid w:val="00DA0260"/>
    <w:rsid w:val="00DC61C9"/>
    <w:rsid w:val="00E123C7"/>
    <w:rsid w:val="00E222F3"/>
    <w:rsid w:val="00EB50F3"/>
    <w:rsid w:val="00ED7AE5"/>
    <w:rsid w:val="00F00162"/>
    <w:rsid w:val="00F06E51"/>
    <w:rsid w:val="00F2304A"/>
    <w:rsid w:val="00F3141A"/>
    <w:rsid w:val="00F458D4"/>
    <w:rsid w:val="00F5149F"/>
    <w:rsid w:val="00F57C32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CE32"/>
  <w15:chartTrackingRefBased/>
  <w15:docId w15:val="{D5EFCBA0-6B7E-4153-97E7-BCA0773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3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65BC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8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taliste_inz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C0D8-E8E7-4F5D-8957-11CB0CEB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Minior</dc:creator>
  <cp:keywords/>
  <dc:description/>
  <cp:lastModifiedBy>jmpetrova@abv.bg</cp:lastModifiedBy>
  <cp:revision>9</cp:revision>
  <cp:lastPrinted>2023-03-09T12:17:00Z</cp:lastPrinted>
  <dcterms:created xsi:type="dcterms:W3CDTF">2023-01-30T14:21:00Z</dcterms:created>
  <dcterms:modified xsi:type="dcterms:W3CDTF">2023-03-09T12:48:00Z</dcterms:modified>
</cp:coreProperties>
</file>